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tblInd w:w="-601" w:type="dxa"/>
        <w:tblLook w:val="01E0" w:firstRow="1" w:lastRow="1" w:firstColumn="1" w:lastColumn="1" w:noHBand="0" w:noVBand="0"/>
      </w:tblPr>
      <w:tblGrid>
        <w:gridCol w:w="10288"/>
      </w:tblGrid>
      <w:tr w:rsidR="009D3142" w:rsidRPr="009D3142" w:rsidTr="009D3142">
        <w:trPr>
          <w:trHeight w:val="1041"/>
        </w:trPr>
        <w:tc>
          <w:tcPr>
            <w:tcW w:w="10288" w:type="dxa"/>
            <w:tcBorders>
              <w:bottom w:val="nil"/>
            </w:tcBorders>
          </w:tcPr>
          <w:p w:rsidR="009D3142" w:rsidRPr="009D3142" w:rsidRDefault="00E91251" w:rsidP="009D3142">
            <w:pPr>
              <w:tabs>
                <w:tab w:val="left" w:pos="1815"/>
                <w:tab w:val="center" w:pos="4868"/>
              </w:tabs>
              <w:spacing w:after="0" w:line="240" w:lineRule="auto"/>
              <w:ind w:left="-126"/>
              <w:jc w:val="center"/>
              <w:rPr>
                <w:rFonts w:ascii="a_Campus" w:eastAsia="Batang" w:hAnsi="a_Campus" w:cs="Lucida Sans Unicode"/>
                <w:b/>
                <w:color w:val="808080"/>
                <w:spacing w:val="50"/>
                <w:sz w:val="16"/>
                <w:szCs w:val="16"/>
                <w:lang w:eastAsia="ru-RU"/>
              </w:rPr>
            </w:pPr>
            <w:r>
              <w:rPr>
                <w:rFonts w:ascii="a_Campus" w:eastAsia="Batang" w:hAnsi="a_Campus" w:cs="Lucida Sans Unicode"/>
                <w:b/>
                <w:noProof/>
                <w:color w:val="808080"/>
                <w:spacing w:val="50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5.15pt;margin-top:2.35pt;width:182.35pt;height:45.2pt;z-index:251659264;mso-position-horizontal-relative:page;mso-position-vertical-relative:page">
                  <v:imagedata r:id="rId6" o:title=""/>
                  <w10:wrap anchorx="page" anchory="page"/>
                  <w10:anchorlock/>
                </v:shape>
                <o:OLEObject Type="Embed" ProgID="CorelDraw.Graphic.16" ShapeID="_x0000_s1026" DrawAspect="Content" ObjectID="_1709188954" r:id="rId7"/>
              </w:pict>
            </w:r>
          </w:p>
        </w:tc>
      </w:tr>
    </w:tbl>
    <w:p w:rsidR="009D3142" w:rsidRPr="009D3142" w:rsidRDefault="009D3142" w:rsidP="009D3142">
      <w:pPr>
        <w:spacing w:after="0" w:line="240" w:lineRule="auto"/>
        <w:jc w:val="center"/>
        <w:rPr>
          <w:rFonts w:ascii="Arial" w:eastAsia="Times New Roman" w:hAnsi="Arial" w:cs="Arial"/>
          <w:b/>
          <w:color w:val="7F7F7F"/>
          <w:spacing w:val="12"/>
          <w:sz w:val="16"/>
          <w:szCs w:val="16"/>
          <w:lang w:eastAsia="ru-RU"/>
        </w:rPr>
      </w:pPr>
      <w:r w:rsidRPr="009D3142">
        <w:rPr>
          <w:rFonts w:ascii="Arial" w:eastAsia="Times New Roman" w:hAnsi="Arial" w:cs="Arial"/>
          <w:b/>
          <w:color w:val="7F7F7F"/>
          <w:spacing w:val="12"/>
          <w:sz w:val="16"/>
          <w:szCs w:val="16"/>
          <w:lang w:eastAsia="ru-RU"/>
        </w:rPr>
        <w:t>Россия, 105064, Москва, Нижний Сусальный переулок, д. 5, стр. 5А</w:t>
      </w:r>
    </w:p>
    <w:p w:rsidR="009D3142" w:rsidRPr="009D3142" w:rsidRDefault="009D3142" w:rsidP="009D314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color w:val="7F7F7F"/>
          <w:spacing w:val="12"/>
          <w:sz w:val="16"/>
          <w:szCs w:val="16"/>
          <w:lang w:eastAsia="ru-RU"/>
        </w:rPr>
      </w:pPr>
      <w:r w:rsidRPr="009D3142">
        <w:rPr>
          <w:rFonts w:ascii="Arial" w:eastAsia="Times New Roman" w:hAnsi="Arial" w:cs="Arial"/>
          <w:b/>
          <w:color w:val="7F7F7F"/>
          <w:spacing w:val="12"/>
          <w:sz w:val="16"/>
          <w:szCs w:val="16"/>
          <w:lang w:eastAsia="ru-RU"/>
        </w:rPr>
        <w:t>тел./факс (495) 775-75-65, (495) 909-39-39 www.gorproject.ru</w:t>
      </w:r>
    </w:p>
    <w:p w:rsidR="009D3142" w:rsidRPr="009D3142" w:rsidRDefault="009D3142" w:rsidP="009D3142">
      <w:pPr>
        <w:tabs>
          <w:tab w:val="left" w:pos="720"/>
          <w:tab w:val="left" w:pos="1980"/>
          <w:tab w:val="center" w:pos="4677"/>
          <w:tab w:val="right" w:pos="9355"/>
        </w:tabs>
        <w:spacing w:after="0" w:line="240" w:lineRule="auto"/>
        <w:outlineLvl w:val="0"/>
        <w:rPr>
          <w:rFonts w:ascii="Franklin Gothic Medium" w:eastAsia="Times New Roman" w:hAnsi="Franklin Gothic Medium" w:cs="Times New Roman"/>
          <w:b/>
          <w:color w:val="7F7F7F"/>
          <w:sz w:val="10"/>
          <w:szCs w:val="10"/>
          <w:lang w:eastAsia="ru-RU"/>
        </w:rPr>
      </w:pPr>
    </w:p>
    <w:p w:rsidR="009D3142" w:rsidRDefault="009D3142" w:rsidP="007D7E46"/>
    <w:p w:rsidR="007D7E46" w:rsidRPr="00F43622" w:rsidRDefault="007D7E46" w:rsidP="00CB4626">
      <w:pPr>
        <w:spacing w:line="240" w:lineRule="auto"/>
        <w:rPr>
          <w:b/>
          <w:sz w:val="24"/>
          <w:szCs w:val="24"/>
        </w:rPr>
      </w:pPr>
      <w:r w:rsidRPr="00F43622">
        <w:rPr>
          <w:b/>
          <w:sz w:val="24"/>
          <w:szCs w:val="24"/>
        </w:rPr>
        <w:t xml:space="preserve">Тема: Коммерческое предложение </w:t>
      </w:r>
      <w:r w:rsidRPr="00F43622">
        <w:rPr>
          <w:b/>
          <w:sz w:val="24"/>
          <w:szCs w:val="24"/>
        </w:rPr>
        <w:br/>
        <w:t xml:space="preserve">на предоставление офисных </w:t>
      </w:r>
      <w:r w:rsidRPr="00F43622">
        <w:rPr>
          <w:b/>
          <w:sz w:val="24"/>
          <w:szCs w:val="24"/>
        </w:rPr>
        <w:br/>
        <w:t>площадей в аренду</w:t>
      </w:r>
    </w:p>
    <w:p w:rsidR="007D7E46" w:rsidRPr="009D3142" w:rsidRDefault="007D7E46" w:rsidP="00F90E89">
      <w:pPr>
        <w:jc w:val="both"/>
        <w:rPr>
          <w:sz w:val="24"/>
          <w:szCs w:val="24"/>
        </w:rPr>
      </w:pPr>
      <w:r w:rsidRPr="009D3142">
        <w:rPr>
          <w:sz w:val="24"/>
          <w:szCs w:val="24"/>
        </w:rPr>
        <w:t xml:space="preserve">АО «ГОРПРОЕКТ» готово предоставить принадлежащие нам на праве долгосрочной аренды площади на </w:t>
      </w:r>
      <w:r w:rsidR="00F309CA">
        <w:rPr>
          <w:sz w:val="24"/>
          <w:szCs w:val="24"/>
        </w:rPr>
        <w:t>2</w:t>
      </w:r>
      <w:r w:rsidRPr="009D3142">
        <w:rPr>
          <w:sz w:val="24"/>
          <w:szCs w:val="24"/>
        </w:rPr>
        <w:t xml:space="preserve"> этаже в корп. </w:t>
      </w:r>
      <w:r w:rsidR="00F90E89">
        <w:rPr>
          <w:sz w:val="24"/>
          <w:szCs w:val="24"/>
        </w:rPr>
        <w:t>5А</w:t>
      </w:r>
      <w:r w:rsidRPr="009D3142">
        <w:rPr>
          <w:sz w:val="24"/>
          <w:szCs w:val="24"/>
        </w:rPr>
        <w:t xml:space="preserve"> БЦ «АРМА» в </w:t>
      </w:r>
      <w:r w:rsidR="006D3A62">
        <w:rPr>
          <w:sz w:val="24"/>
          <w:szCs w:val="24"/>
        </w:rPr>
        <w:t>долгосрочную/</w:t>
      </w:r>
      <w:r w:rsidRPr="009D3142">
        <w:rPr>
          <w:sz w:val="24"/>
          <w:szCs w:val="24"/>
        </w:rPr>
        <w:t>краткосрочную субаренду на следующих условиях.</w:t>
      </w:r>
    </w:p>
    <w:p w:rsidR="007D7E46" w:rsidRPr="009D3142" w:rsidRDefault="00707DA7" w:rsidP="00707DA7">
      <w:pPr>
        <w:pStyle w:val="a3"/>
        <w:ind w:left="0"/>
        <w:rPr>
          <w:b/>
          <w:sz w:val="24"/>
          <w:szCs w:val="24"/>
        </w:rPr>
      </w:pPr>
      <w:r w:rsidRPr="009D3142">
        <w:rPr>
          <w:b/>
          <w:sz w:val="24"/>
          <w:szCs w:val="24"/>
        </w:rPr>
        <w:t>1. Описание помещений</w:t>
      </w:r>
    </w:p>
    <w:p w:rsidR="00E157CD" w:rsidRPr="003F34B4" w:rsidRDefault="007D7E46" w:rsidP="00E157CD">
      <w:pPr>
        <w:jc w:val="both"/>
        <w:rPr>
          <w:sz w:val="24"/>
          <w:szCs w:val="24"/>
        </w:rPr>
      </w:pPr>
      <w:r w:rsidRPr="009D3142">
        <w:rPr>
          <w:sz w:val="24"/>
          <w:szCs w:val="24"/>
        </w:rPr>
        <w:t>Общая</w:t>
      </w:r>
      <w:r w:rsidR="00E157CD">
        <w:rPr>
          <w:sz w:val="24"/>
          <w:szCs w:val="24"/>
        </w:rPr>
        <w:t xml:space="preserve"> </w:t>
      </w:r>
      <w:r w:rsidRPr="009D3142">
        <w:rPr>
          <w:sz w:val="24"/>
          <w:szCs w:val="24"/>
        </w:rPr>
        <w:t>площадь</w:t>
      </w:r>
      <w:r w:rsidR="00E157CD">
        <w:rPr>
          <w:sz w:val="24"/>
          <w:szCs w:val="24"/>
        </w:rPr>
        <w:t xml:space="preserve"> </w:t>
      </w:r>
      <w:r w:rsidR="00F309CA">
        <w:rPr>
          <w:sz w:val="24"/>
          <w:szCs w:val="24"/>
        </w:rPr>
        <w:t xml:space="preserve">помещений </w:t>
      </w:r>
      <w:r w:rsidRPr="009D3142">
        <w:rPr>
          <w:sz w:val="24"/>
          <w:szCs w:val="24"/>
        </w:rPr>
        <w:t xml:space="preserve"> </w:t>
      </w:r>
      <w:r w:rsidR="00F309CA">
        <w:rPr>
          <w:sz w:val="24"/>
          <w:szCs w:val="24"/>
        </w:rPr>
        <w:t>9</w:t>
      </w:r>
      <w:r w:rsidR="00E91251">
        <w:rPr>
          <w:sz w:val="24"/>
          <w:szCs w:val="24"/>
        </w:rPr>
        <w:t>71</w:t>
      </w:r>
      <w:r w:rsidR="00F309CA">
        <w:rPr>
          <w:sz w:val="24"/>
          <w:szCs w:val="24"/>
        </w:rPr>
        <w:t>,</w:t>
      </w:r>
      <w:r w:rsidR="00E91251">
        <w:rPr>
          <w:sz w:val="24"/>
          <w:szCs w:val="24"/>
        </w:rPr>
        <w:t>4</w:t>
      </w:r>
      <w:r w:rsidR="00F309CA">
        <w:rPr>
          <w:sz w:val="24"/>
          <w:szCs w:val="24"/>
        </w:rPr>
        <w:t xml:space="preserve"> </w:t>
      </w:r>
      <w:r w:rsidRPr="009D3142">
        <w:rPr>
          <w:sz w:val="24"/>
          <w:szCs w:val="24"/>
        </w:rPr>
        <w:t xml:space="preserve"> </w:t>
      </w:r>
      <w:proofErr w:type="spellStart"/>
      <w:r w:rsidRPr="009D3142">
        <w:rPr>
          <w:sz w:val="24"/>
          <w:szCs w:val="24"/>
        </w:rPr>
        <w:t>кв.м</w:t>
      </w:r>
      <w:proofErr w:type="spellEnd"/>
      <w:r w:rsidRPr="009D3142">
        <w:rPr>
          <w:sz w:val="24"/>
          <w:szCs w:val="24"/>
        </w:rPr>
        <w:t>.</w:t>
      </w:r>
      <w:r w:rsidR="00F90E89">
        <w:rPr>
          <w:sz w:val="24"/>
          <w:szCs w:val="24"/>
        </w:rPr>
        <w:t xml:space="preserve"> </w:t>
      </w:r>
      <w:r w:rsidR="003F34B4">
        <w:rPr>
          <w:sz w:val="24"/>
          <w:szCs w:val="24"/>
        </w:rPr>
        <w:t xml:space="preserve">Помещения делятся на две зоны: </w:t>
      </w:r>
      <w:r w:rsidR="003F34B4">
        <w:rPr>
          <w:sz w:val="24"/>
          <w:szCs w:val="24"/>
          <w:lang w:val="en-US"/>
        </w:rPr>
        <w:t>open</w:t>
      </w:r>
      <w:r w:rsidR="003F34B4" w:rsidRPr="003F34B4">
        <w:rPr>
          <w:sz w:val="24"/>
          <w:szCs w:val="24"/>
        </w:rPr>
        <w:t xml:space="preserve"> </w:t>
      </w:r>
      <w:r w:rsidR="003F34B4">
        <w:rPr>
          <w:sz w:val="24"/>
          <w:szCs w:val="24"/>
          <w:lang w:val="en-US"/>
        </w:rPr>
        <w:t>space</w:t>
      </w:r>
      <w:r w:rsidR="001B722C">
        <w:rPr>
          <w:sz w:val="24"/>
          <w:szCs w:val="24"/>
        </w:rPr>
        <w:t xml:space="preserve"> с </w:t>
      </w:r>
      <w:proofErr w:type="gramStart"/>
      <w:r w:rsidR="001B722C">
        <w:rPr>
          <w:sz w:val="24"/>
          <w:szCs w:val="24"/>
        </w:rPr>
        <w:t>кабинетами-переговорными</w:t>
      </w:r>
      <w:proofErr w:type="gramEnd"/>
      <w:r w:rsidR="003F34B4">
        <w:rPr>
          <w:sz w:val="24"/>
          <w:szCs w:val="24"/>
        </w:rPr>
        <w:t xml:space="preserve"> и приемная</w:t>
      </w:r>
    </w:p>
    <w:p w:rsidR="00981666" w:rsidRPr="009D3142" w:rsidRDefault="007D7E46">
      <w:pPr>
        <w:rPr>
          <w:sz w:val="24"/>
          <w:szCs w:val="24"/>
        </w:rPr>
      </w:pPr>
      <w:r w:rsidRPr="009D3142">
        <w:rPr>
          <w:sz w:val="24"/>
          <w:szCs w:val="24"/>
          <w:u w:val="single"/>
        </w:rPr>
        <w:t>Состояние помещений</w:t>
      </w:r>
      <w:r w:rsidRPr="009D3142">
        <w:rPr>
          <w:sz w:val="24"/>
          <w:szCs w:val="24"/>
        </w:rPr>
        <w:t xml:space="preserve">: </w:t>
      </w:r>
    </w:p>
    <w:p w:rsidR="00707DA7" w:rsidRPr="009D3142" w:rsidRDefault="00981666" w:rsidP="00981666">
      <w:pPr>
        <w:jc w:val="both"/>
        <w:rPr>
          <w:sz w:val="24"/>
          <w:szCs w:val="24"/>
        </w:rPr>
      </w:pPr>
      <w:r w:rsidRPr="009D3142">
        <w:rPr>
          <w:sz w:val="24"/>
          <w:szCs w:val="24"/>
        </w:rPr>
        <w:t>Помещения</w:t>
      </w:r>
      <w:r w:rsidR="007D7E46" w:rsidRPr="009D3142">
        <w:rPr>
          <w:sz w:val="24"/>
          <w:szCs w:val="24"/>
        </w:rPr>
        <w:t xml:space="preserve"> оборудован</w:t>
      </w:r>
      <w:r w:rsidRPr="009D3142">
        <w:rPr>
          <w:sz w:val="24"/>
          <w:szCs w:val="24"/>
        </w:rPr>
        <w:t>ы</w:t>
      </w:r>
      <w:r w:rsidR="007D7E46" w:rsidRPr="009D3142">
        <w:rPr>
          <w:sz w:val="24"/>
          <w:szCs w:val="24"/>
        </w:rPr>
        <w:t xml:space="preserve"> системами электроснабжения, отопления, водопровода и канализации, вентиляции и центрального кондицион</w:t>
      </w:r>
      <w:r w:rsidR="009D30DC">
        <w:rPr>
          <w:sz w:val="24"/>
          <w:szCs w:val="24"/>
        </w:rPr>
        <w:t>ирования, пожарной сигнализацией.</w:t>
      </w:r>
      <w:r w:rsidR="007D7E46" w:rsidRPr="009D3142">
        <w:rPr>
          <w:sz w:val="24"/>
          <w:szCs w:val="24"/>
        </w:rPr>
        <w:t xml:space="preserve">  </w:t>
      </w:r>
      <w:r w:rsidR="00707DA7" w:rsidRPr="009D3142">
        <w:rPr>
          <w:sz w:val="24"/>
          <w:szCs w:val="24"/>
        </w:rPr>
        <w:t xml:space="preserve">В помещении выполнена разводка локальной-вычислительной сети от рабочих мест </w:t>
      </w:r>
      <w:proofErr w:type="gramStart"/>
      <w:r w:rsidR="00707DA7" w:rsidRPr="009D3142">
        <w:rPr>
          <w:sz w:val="24"/>
          <w:szCs w:val="24"/>
        </w:rPr>
        <w:t>до</w:t>
      </w:r>
      <w:proofErr w:type="gramEnd"/>
      <w:r w:rsidR="00707DA7" w:rsidRPr="009D3142">
        <w:rPr>
          <w:sz w:val="24"/>
          <w:szCs w:val="24"/>
        </w:rPr>
        <w:t xml:space="preserve"> серверной. </w:t>
      </w:r>
    </w:p>
    <w:p w:rsidR="007A2579" w:rsidRDefault="003F34B4" w:rsidP="009D3142">
      <w:pPr>
        <w:jc w:val="both"/>
        <w:rPr>
          <w:sz w:val="24"/>
          <w:szCs w:val="24"/>
        </w:rPr>
      </w:pPr>
      <w:r>
        <w:rPr>
          <w:sz w:val="24"/>
          <w:szCs w:val="24"/>
        </w:rPr>
        <w:t>Зона</w:t>
      </w:r>
      <w:r w:rsidR="00442EF5" w:rsidRPr="009D3142">
        <w:rPr>
          <w:sz w:val="24"/>
          <w:szCs w:val="24"/>
        </w:rPr>
        <w:t xml:space="preserve"> </w:t>
      </w:r>
      <w:proofErr w:type="spellStart"/>
      <w:r w:rsidRPr="003F34B4">
        <w:rPr>
          <w:sz w:val="24"/>
          <w:szCs w:val="24"/>
        </w:rPr>
        <w:t>open</w:t>
      </w:r>
      <w:proofErr w:type="spellEnd"/>
      <w:r w:rsidRPr="003F34B4">
        <w:rPr>
          <w:sz w:val="24"/>
          <w:szCs w:val="24"/>
        </w:rPr>
        <w:t xml:space="preserve"> </w:t>
      </w:r>
      <w:proofErr w:type="spellStart"/>
      <w:r w:rsidRPr="003F34B4">
        <w:rPr>
          <w:sz w:val="24"/>
          <w:szCs w:val="24"/>
        </w:rPr>
        <w:t>space</w:t>
      </w:r>
      <w:proofErr w:type="spellEnd"/>
      <w:r w:rsidRPr="003F34B4">
        <w:rPr>
          <w:sz w:val="24"/>
          <w:szCs w:val="24"/>
        </w:rPr>
        <w:t xml:space="preserve"> </w:t>
      </w:r>
      <w:r w:rsidR="00442EF5" w:rsidRPr="009D3142">
        <w:rPr>
          <w:sz w:val="24"/>
          <w:szCs w:val="24"/>
        </w:rPr>
        <w:t>оборудован</w:t>
      </w:r>
      <w:r w:rsidR="00E91251">
        <w:rPr>
          <w:sz w:val="24"/>
          <w:szCs w:val="24"/>
        </w:rPr>
        <w:t>а</w:t>
      </w:r>
      <w:r w:rsidR="0001178D" w:rsidRPr="009D3142">
        <w:rPr>
          <w:sz w:val="24"/>
          <w:szCs w:val="24"/>
        </w:rPr>
        <w:t xml:space="preserve"> </w:t>
      </w:r>
      <w:r w:rsidR="00442EF5" w:rsidRPr="009D3142">
        <w:rPr>
          <w:sz w:val="24"/>
          <w:szCs w:val="24"/>
        </w:rPr>
        <w:t>санузл</w:t>
      </w:r>
      <w:r w:rsidR="00F309CA">
        <w:rPr>
          <w:sz w:val="24"/>
          <w:szCs w:val="24"/>
        </w:rPr>
        <w:t>а</w:t>
      </w:r>
      <w:r w:rsidR="00F90E89">
        <w:rPr>
          <w:sz w:val="24"/>
          <w:szCs w:val="24"/>
        </w:rPr>
        <w:t>м</w:t>
      </w:r>
      <w:r w:rsidR="00F309CA">
        <w:rPr>
          <w:sz w:val="24"/>
          <w:szCs w:val="24"/>
        </w:rPr>
        <w:t>и по нормативным требованиям</w:t>
      </w:r>
      <w:r w:rsidR="00EE21FA">
        <w:rPr>
          <w:sz w:val="24"/>
          <w:szCs w:val="24"/>
        </w:rPr>
        <w:t>,</w:t>
      </w:r>
      <w:r w:rsidR="00F518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гардеробной комнатой, стенным шкафом, </w:t>
      </w:r>
      <w:r w:rsidR="00F5183E">
        <w:rPr>
          <w:sz w:val="24"/>
          <w:szCs w:val="24"/>
        </w:rPr>
        <w:t>офисной мебелью</w:t>
      </w:r>
      <w:r>
        <w:rPr>
          <w:sz w:val="24"/>
          <w:szCs w:val="24"/>
        </w:rPr>
        <w:t xml:space="preserve">, </w:t>
      </w:r>
      <w:r w:rsidRPr="003F34B4">
        <w:rPr>
          <w:sz w:val="24"/>
          <w:szCs w:val="24"/>
        </w:rPr>
        <w:t>кухней (холодильник, микроволновка, раковина</w:t>
      </w:r>
      <w:r>
        <w:rPr>
          <w:sz w:val="24"/>
          <w:szCs w:val="24"/>
        </w:rPr>
        <w:t>)</w:t>
      </w:r>
      <w:r w:rsidR="00EE21FA">
        <w:rPr>
          <w:sz w:val="24"/>
          <w:szCs w:val="24"/>
        </w:rPr>
        <w:t>.</w:t>
      </w:r>
    </w:p>
    <w:p w:rsidR="003F34B4" w:rsidRDefault="003F34B4" w:rsidP="009D3142">
      <w:pPr>
        <w:jc w:val="both"/>
        <w:rPr>
          <w:sz w:val="24"/>
          <w:szCs w:val="24"/>
        </w:rPr>
      </w:pPr>
      <w:r>
        <w:rPr>
          <w:sz w:val="24"/>
          <w:szCs w:val="24"/>
        </w:rPr>
        <w:t>Зона приемной оборудована санузлом (есть также приватный санузел в кабинете руководителя), кухней (холодильник, посудомоечная машина, раковина, микроволновка). В зоне выделены три кабинета, организована отдельная переговорная комната.</w:t>
      </w:r>
      <w:r w:rsidR="007B523B">
        <w:rPr>
          <w:sz w:val="24"/>
          <w:szCs w:val="24"/>
        </w:rPr>
        <w:t xml:space="preserve"> Все оборудовано мебелью.</w:t>
      </w:r>
    </w:p>
    <w:p w:rsidR="009D30DC" w:rsidRPr="009D3142" w:rsidRDefault="009D30DC" w:rsidP="009D30DC">
      <w:pPr>
        <w:rPr>
          <w:sz w:val="24"/>
          <w:szCs w:val="24"/>
        </w:rPr>
      </w:pPr>
      <w:r>
        <w:rPr>
          <w:sz w:val="24"/>
          <w:szCs w:val="24"/>
        </w:rPr>
        <w:t xml:space="preserve">Во всех </w:t>
      </w:r>
      <w:r w:rsidRPr="009D3142">
        <w:rPr>
          <w:sz w:val="24"/>
          <w:szCs w:val="24"/>
        </w:rPr>
        <w:t xml:space="preserve"> помещениях выполнен высококачественный ремонт и отделка.</w:t>
      </w:r>
    </w:p>
    <w:p w:rsidR="007D7E46" w:rsidRPr="00F5183E" w:rsidRDefault="007D7E46" w:rsidP="009D3142">
      <w:pPr>
        <w:jc w:val="both"/>
        <w:rPr>
          <w:sz w:val="24"/>
          <w:szCs w:val="24"/>
        </w:rPr>
      </w:pPr>
      <w:r w:rsidRPr="009D3142">
        <w:rPr>
          <w:sz w:val="24"/>
          <w:szCs w:val="24"/>
        </w:rPr>
        <w:t xml:space="preserve">Все помещения </w:t>
      </w:r>
      <w:r w:rsidR="00981666" w:rsidRPr="009D3142">
        <w:rPr>
          <w:sz w:val="24"/>
          <w:szCs w:val="24"/>
        </w:rPr>
        <w:t xml:space="preserve">полностью </w:t>
      </w:r>
      <w:r w:rsidRPr="009D3142">
        <w:rPr>
          <w:sz w:val="24"/>
          <w:szCs w:val="24"/>
        </w:rPr>
        <w:t>готовы к въезду.</w:t>
      </w:r>
    </w:p>
    <w:p w:rsidR="00707DA7" w:rsidRPr="009D3142" w:rsidRDefault="00707DA7" w:rsidP="009D3142">
      <w:pPr>
        <w:pStyle w:val="a3"/>
        <w:ind w:left="0"/>
        <w:jc w:val="both"/>
        <w:rPr>
          <w:b/>
          <w:sz w:val="24"/>
          <w:szCs w:val="24"/>
        </w:rPr>
      </w:pPr>
      <w:r w:rsidRPr="009D3142">
        <w:rPr>
          <w:b/>
          <w:sz w:val="24"/>
          <w:szCs w:val="24"/>
        </w:rPr>
        <w:t>2. Финансовые условия</w:t>
      </w:r>
      <w:bookmarkStart w:id="0" w:name="_GoBack"/>
      <w:bookmarkEnd w:id="0"/>
    </w:p>
    <w:p w:rsidR="00981666" w:rsidRPr="009D3142" w:rsidRDefault="00981666" w:rsidP="009D3142">
      <w:pPr>
        <w:jc w:val="both"/>
        <w:rPr>
          <w:sz w:val="24"/>
          <w:szCs w:val="24"/>
        </w:rPr>
      </w:pPr>
      <w:r w:rsidRPr="009D3142">
        <w:rPr>
          <w:sz w:val="24"/>
          <w:szCs w:val="24"/>
        </w:rPr>
        <w:t>Постоянная составляющая арендной платы</w:t>
      </w:r>
      <w:r w:rsidR="007D7E46" w:rsidRPr="009D3142">
        <w:rPr>
          <w:sz w:val="24"/>
          <w:szCs w:val="24"/>
        </w:rPr>
        <w:t xml:space="preserve"> составляет </w:t>
      </w:r>
      <w:r w:rsidR="00E91251">
        <w:rPr>
          <w:sz w:val="24"/>
          <w:szCs w:val="24"/>
        </w:rPr>
        <w:t>40</w:t>
      </w:r>
      <w:r w:rsidR="00707DA7" w:rsidRPr="009D3142">
        <w:rPr>
          <w:sz w:val="24"/>
          <w:szCs w:val="24"/>
        </w:rPr>
        <w:t> </w:t>
      </w:r>
      <w:r w:rsidR="00E91251">
        <w:rPr>
          <w:sz w:val="24"/>
          <w:szCs w:val="24"/>
        </w:rPr>
        <w:t>5</w:t>
      </w:r>
      <w:r w:rsidR="007D7E46" w:rsidRPr="009D3142">
        <w:rPr>
          <w:sz w:val="24"/>
          <w:szCs w:val="24"/>
        </w:rPr>
        <w:t>00</w:t>
      </w:r>
      <w:r w:rsidR="00707DA7" w:rsidRPr="009D3142">
        <w:rPr>
          <w:sz w:val="24"/>
          <w:szCs w:val="24"/>
        </w:rPr>
        <w:t>,0</w:t>
      </w:r>
      <w:r w:rsidR="007D7E46" w:rsidRPr="009D3142">
        <w:rPr>
          <w:sz w:val="24"/>
          <w:szCs w:val="24"/>
        </w:rPr>
        <w:t xml:space="preserve"> </w:t>
      </w:r>
      <w:proofErr w:type="spellStart"/>
      <w:r w:rsidR="007D7E46" w:rsidRPr="009D3142">
        <w:rPr>
          <w:sz w:val="24"/>
          <w:szCs w:val="24"/>
        </w:rPr>
        <w:t>руб</w:t>
      </w:r>
      <w:proofErr w:type="spellEnd"/>
      <w:r w:rsidR="0001178D" w:rsidRPr="009D3142">
        <w:rPr>
          <w:sz w:val="24"/>
          <w:szCs w:val="24"/>
        </w:rPr>
        <w:t>/м</w:t>
      </w:r>
      <w:proofErr w:type="gramStart"/>
      <w:r w:rsidR="0001178D" w:rsidRPr="009D3142">
        <w:rPr>
          <w:sz w:val="24"/>
          <w:szCs w:val="24"/>
        </w:rPr>
        <w:t>2</w:t>
      </w:r>
      <w:proofErr w:type="gramEnd"/>
      <w:r w:rsidR="0001178D" w:rsidRPr="009D3142">
        <w:rPr>
          <w:sz w:val="24"/>
          <w:szCs w:val="24"/>
        </w:rPr>
        <w:t xml:space="preserve">/год, </w:t>
      </w:r>
      <w:r w:rsidRPr="009D3142">
        <w:rPr>
          <w:sz w:val="24"/>
          <w:szCs w:val="24"/>
        </w:rPr>
        <w:t>включая</w:t>
      </w:r>
      <w:r w:rsidR="00707DA7" w:rsidRPr="009D3142">
        <w:rPr>
          <w:sz w:val="24"/>
          <w:szCs w:val="24"/>
        </w:rPr>
        <w:t xml:space="preserve"> НДС 20%</w:t>
      </w:r>
      <w:r w:rsidR="0001178D" w:rsidRPr="009D3142">
        <w:rPr>
          <w:sz w:val="24"/>
          <w:szCs w:val="24"/>
        </w:rPr>
        <w:t>.</w:t>
      </w:r>
      <w:r w:rsidR="007A2579" w:rsidRPr="009D3142">
        <w:rPr>
          <w:sz w:val="24"/>
          <w:szCs w:val="24"/>
        </w:rPr>
        <w:t xml:space="preserve"> </w:t>
      </w:r>
      <w:r w:rsidRPr="009D3142">
        <w:rPr>
          <w:sz w:val="24"/>
          <w:szCs w:val="24"/>
        </w:rPr>
        <w:t>Постоянная составляющая включает в себя</w:t>
      </w:r>
      <w:r w:rsidR="001B722C">
        <w:rPr>
          <w:sz w:val="24"/>
          <w:szCs w:val="24"/>
        </w:rPr>
        <w:t xml:space="preserve"> </w:t>
      </w:r>
      <w:r w:rsidRPr="009D3142">
        <w:rPr>
          <w:sz w:val="24"/>
          <w:szCs w:val="24"/>
        </w:rPr>
        <w:t>коммунальные расходы: теплоснабжение, водоснабжение, водоотведение, канализацию, электроснабжение в местах общего пользования;</w:t>
      </w:r>
    </w:p>
    <w:p w:rsidR="00981666" w:rsidRPr="009D3142" w:rsidRDefault="001B722C" w:rsidP="009D314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981666" w:rsidRPr="009D3142">
        <w:rPr>
          <w:sz w:val="24"/>
          <w:szCs w:val="24"/>
        </w:rPr>
        <w:t xml:space="preserve">слуги, связанные с эксплуатацией и обслуживанием здания и прилегающей к зданию территории: услуга центральной приемной здания, обеспечение общей охраны здания (за исключением охраны непосредственно арендуемого помещения), круглосуточного доступа на прилегающую к зданию территорию, уборка мест общего пользования здания и прилегающей к зданию территории, в </w:t>
      </w:r>
      <w:proofErr w:type="spellStart"/>
      <w:r w:rsidR="00981666" w:rsidRPr="009D3142">
        <w:rPr>
          <w:sz w:val="24"/>
          <w:szCs w:val="24"/>
        </w:rPr>
        <w:t>т.ч</w:t>
      </w:r>
      <w:proofErr w:type="spellEnd"/>
      <w:r w:rsidR="00981666" w:rsidRPr="009D3142">
        <w:rPr>
          <w:sz w:val="24"/>
          <w:szCs w:val="24"/>
        </w:rPr>
        <w:t>.</w:t>
      </w:r>
      <w:r w:rsidR="00FC2558">
        <w:rPr>
          <w:sz w:val="24"/>
          <w:szCs w:val="24"/>
        </w:rPr>
        <w:t xml:space="preserve"> </w:t>
      </w:r>
      <w:r w:rsidR="00981666" w:rsidRPr="009D3142">
        <w:rPr>
          <w:sz w:val="24"/>
          <w:szCs w:val="24"/>
        </w:rPr>
        <w:t xml:space="preserve">уборка и вывоз снега, ТБО, ремонт и обслуживание инженерных </w:t>
      </w:r>
      <w:r w:rsidR="00981666" w:rsidRPr="009D3142">
        <w:rPr>
          <w:sz w:val="24"/>
          <w:szCs w:val="24"/>
        </w:rPr>
        <w:lastRenderedPageBreak/>
        <w:t>систем здания</w:t>
      </w:r>
      <w:r w:rsidR="006234C8">
        <w:rPr>
          <w:sz w:val="24"/>
          <w:szCs w:val="24"/>
        </w:rPr>
        <w:t xml:space="preserve"> выставляю</w:t>
      </w:r>
      <w:r>
        <w:rPr>
          <w:sz w:val="24"/>
          <w:szCs w:val="24"/>
        </w:rPr>
        <w:t>тся субарендатору отдельным</w:t>
      </w:r>
      <w:proofErr w:type="gramEnd"/>
      <w:r>
        <w:rPr>
          <w:sz w:val="24"/>
          <w:szCs w:val="24"/>
        </w:rPr>
        <w:t xml:space="preserve"> счетом на сумму 165 000 рублей/мес</w:t>
      </w:r>
      <w:r w:rsidR="00981666" w:rsidRPr="009D3142">
        <w:rPr>
          <w:sz w:val="24"/>
          <w:szCs w:val="24"/>
        </w:rPr>
        <w:t>.</w:t>
      </w:r>
      <w:r>
        <w:rPr>
          <w:sz w:val="24"/>
          <w:szCs w:val="24"/>
        </w:rPr>
        <w:t xml:space="preserve"> По условиям оплаты приравнива</w:t>
      </w:r>
      <w:r w:rsidR="006234C8">
        <w:rPr>
          <w:sz w:val="24"/>
          <w:szCs w:val="24"/>
        </w:rPr>
        <w:t>ю</w:t>
      </w:r>
      <w:r>
        <w:rPr>
          <w:sz w:val="24"/>
          <w:szCs w:val="24"/>
        </w:rPr>
        <w:t>тся к Постоянной составляющей арендной платы.</w:t>
      </w:r>
    </w:p>
    <w:p w:rsidR="00981666" w:rsidRPr="009D3142" w:rsidRDefault="00E157CD" w:rsidP="009D3142">
      <w:pPr>
        <w:jc w:val="both"/>
        <w:rPr>
          <w:sz w:val="24"/>
          <w:szCs w:val="24"/>
        </w:rPr>
      </w:pPr>
      <w:r>
        <w:rPr>
          <w:sz w:val="24"/>
          <w:szCs w:val="24"/>
        </w:rPr>
        <w:t>Подключение</w:t>
      </w:r>
      <w:r w:rsidR="00981666" w:rsidRPr="009D3142">
        <w:rPr>
          <w:sz w:val="24"/>
          <w:szCs w:val="24"/>
        </w:rPr>
        <w:t xml:space="preserve"> СКУД осуществляется за счет Субарендатора (</w:t>
      </w:r>
      <w:r>
        <w:rPr>
          <w:sz w:val="24"/>
          <w:szCs w:val="24"/>
        </w:rPr>
        <w:t>фактически установлен</w:t>
      </w:r>
      <w:r w:rsidR="00981666" w:rsidRPr="009D3142">
        <w:rPr>
          <w:sz w:val="24"/>
          <w:szCs w:val="24"/>
        </w:rPr>
        <w:t>).</w:t>
      </w:r>
    </w:p>
    <w:p w:rsidR="00981666" w:rsidRPr="009D3142" w:rsidRDefault="009D3142" w:rsidP="009D3142">
      <w:pPr>
        <w:jc w:val="both"/>
        <w:rPr>
          <w:sz w:val="24"/>
          <w:szCs w:val="24"/>
        </w:rPr>
      </w:pPr>
      <w:proofErr w:type="spellStart"/>
      <w:r w:rsidRPr="009D3142">
        <w:rPr>
          <w:sz w:val="24"/>
          <w:szCs w:val="24"/>
        </w:rPr>
        <w:t>Клининговое</w:t>
      </w:r>
      <w:proofErr w:type="spellEnd"/>
      <w:r w:rsidRPr="009D3142">
        <w:rPr>
          <w:sz w:val="24"/>
          <w:szCs w:val="24"/>
        </w:rPr>
        <w:t xml:space="preserve"> обс</w:t>
      </w:r>
      <w:r>
        <w:rPr>
          <w:sz w:val="24"/>
          <w:szCs w:val="24"/>
        </w:rPr>
        <w:t>л</w:t>
      </w:r>
      <w:r w:rsidRPr="009D3142">
        <w:rPr>
          <w:sz w:val="24"/>
          <w:szCs w:val="24"/>
        </w:rPr>
        <w:t>уживание арендуемых помещений в арендную плату не включено.</w:t>
      </w:r>
    </w:p>
    <w:p w:rsidR="009D3142" w:rsidRPr="009D3142" w:rsidRDefault="009D3142" w:rsidP="009D3142">
      <w:pPr>
        <w:jc w:val="both"/>
        <w:rPr>
          <w:sz w:val="24"/>
          <w:szCs w:val="24"/>
        </w:rPr>
      </w:pPr>
      <w:r w:rsidRPr="009D3142">
        <w:rPr>
          <w:sz w:val="24"/>
          <w:szCs w:val="24"/>
        </w:rPr>
        <w:t xml:space="preserve">Переменная составляющая арендной платы включает в себя оплату электроэнергии на основании утвержденных в установленном порядке тарифов </w:t>
      </w:r>
      <w:proofErr w:type="spellStart"/>
      <w:r w:rsidRPr="009D3142">
        <w:rPr>
          <w:sz w:val="24"/>
          <w:szCs w:val="24"/>
        </w:rPr>
        <w:t>электроснабжающей</w:t>
      </w:r>
      <w:proofErr w:type="spellEnd"/>
      <w:r w:rsidRPr="009D3142">
        <w:rPr>
          <w:sz w:val="24"/>
          <w:szCs w:val="24"/>
        </w:rPr>
        <w:t xml:space="preserve"> организации (включая плату за электроэнергию и плату за мощность), а также на основании объема фактического потребления электроэнергии, которое рассчитывается в соответствии с показателями индивидуального прибора учета, учитывающего энергопотребл</w:t>
      </w:r>
      <w:r w:rsidR="00FC2558">
        <w:rPr>
          <w:sz w:val="24"/>
          <w:szCs w:val="24"/>
        </w:rPr>
        <w:t>е</w:t>
      </w:r>
      <w:r w:rsidRPr="009D3142">
        <w:rPr>
          <w:sz w:val="24"/>
          <w:szCs w:val="24"/>
        </w:rPr>
        <w:t xml:space="preserve">ние в границах арендуемого помещения. </w:t>
      </w:r>
    </w:p>
    <w:p w:rsidR="009D3142" w:rsidRPr="009D3142" w:rsidRDefault="009D3142" w:rsidP="009D3142">
      <w:pPr>
        <w:jc w:val="both"/>
        <w:rPr>
          <w:sz w:val="24"/>
          <w:szCs w:val="24"/>
        </w:rPr>
      </w:pPr>
      <w:r w:rsidRPr="009D3142">
        <w:rPr>
          <w:sz w:val="24"/>
          <w:szCs w:val="24"/>
        </w:rPr>
        <w:t>Оплата постоянной составляющей производится до 5-го числа текущего месяца.</w:t>
      </w:r>
    </w:p>
    <w:p w:rsidR="009D3142" w:rsidRPr="009D3142" w:rsidRDefault="009D3142" w:rsidP="009D3142">
      <w:pPr>
        <w:jc w:val="both"/>
        <w:rPr>
          <w:sz w:val="24"/>
          <w:szCs w:val="24"/>
        </w:rPr>
      </w:pPr>
      <w:r w:rsidRPr="009D3142">
        <w:rPr>
          <w:sz w:val="24"/>
          <w:szCs w:val="24"/>
        </w:rPr>
        <w:t>Оплата переменной составляющей производится до 10 числа месяца, следующего за расчетным месяцем.</w:t>
      </w:r>
    </w:p>
    <w:p w:rsidR="00707DA7" w:rsidRDefault="009D3142" w:rsidP="009D3142">
      <w:pPr>
        <w:jc w:val="both"/>
        <w:rPr>
          <w:sz w:val="24"/>
          <w:szCs w:val="24"/>
        </w:rPr>
      </w:pPr>
      <w:r w:rsidRPr="009D3142">
        <w:rPr>
          <w:sz w:val="24"/>
          <w:szCs w:val="24"/>
        </w:rPr>
        <w:t>При заключении договора субаренды вносится д</w:t>
      </w:r>
      <w:r w:rsidR="00707DA7" w:rsidRPr="009D3142">
        <w:rPr>
          <w:sz w:val="24"/>
          <w:szCs w:val="24"/>
        </w:rPr>
        <w:t>епозит</w:t>
      </w:r>
      <w:r w:rsidR="007A2579" w:rsidRPr="009D3142">
        <w:rPr>
          <w:sz w:val="24"/>
          <w:szCs w:val="24"/>
        </w:rPr>
        <w:t xml:space="preserve"> в размере  месячного </w:t>
      </w:r>
      <w:r w:rsidR="001B722C">
        <w:rPr>
          <w:sz w:val="24"/>
          <w:szCs w:val="24"/>
        </w:rPr>
        <w:t>размера Постоянной составляющей арендной платы с учетом у</w:t>
      </w:r>
      <w:r w:rsidR="001B722C" w:rsidRPr="009D3142">
        <w:rPr>
          <w:sz w:val="24"/>
          <w:szCs w:val="24"/>
        </w:rPr>
        <w:t>слуги, связанн</w:t>
      </w:r>
      <w:r w:rsidR="001B722C">
        <w:rPr>
          <w:sz w:val="24"/>
          <w:szCs w:val="24"/>
        </w:rPr>
        <w:t>ой</w:t>
      </w:r>
      <w:r w:rsidR="001B722C" w:rsidRPr="009D3142">
        <w:rPr>
          <w:sz w:val="24"/>
          <w:szCs w:val="24"/>
        </w:rPr>
        <w:t xml:space="preserve"> с эксплуатацией и обслуживанием здания и прилегающей к зданию территории</w:t>
      </w:r>
      <w:r w:rsidRPr="009D3142">
        <w:rPr>
          <w:sz w:val="24"/>
          <w:szCs w:val="24"/>
        </w:rPr>
        <w:t>, который возвращается при прекращении действия договора аренды</w:t>
      </w:r>
      <w:r w:rsidR="007A2579" w:rsidRPr="009D3142">
        <w:rPr>
          <w:sz w:val="24"/>
          <w:szCs w:val="24"/>
        </w:rPr>
        <w:t>.</w:t>
      </w:r>
    </w:p>
    <w:p w:rsidR="00CB4626" w:rsidRDefault="00CB4626" w:rsidP="009D3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Парковка на территории БЦ АРМА платная. Возможно приобретение месячного абонемента стоимостью </w:t>
      </w:r>
      <w:r w:rsidR="00E91251">
        <w:rPr>
          <w:sz w:val="24"/>
          <w:szCs w:val="24"/>
        </w:rPr>
        <w:t>12 005</w:t>
      </w:r>
      <w:r>
        <w:rPr>
          <w:sz w:val="24"/>
          <w:szCs w:val="24"/>
        </w:rPr>
        <w:t xml:space="preserve"> руб. за месяц. Парковка по абонементу не ограничена количеством часов. Абонемент (парковочная карта) может передаваться любой машине, предварительно внесенной в заявку на предоставление абонемента. Стоимость часа парковки на территории БЦ без абонемента 150 рублей.</w:t>
      </w:r>
    </w:p>
    <w:p w:rsidR="0001178D" w:rsidRPr="009D3142" w:rsidRDefault="0001178D" w:rsidP="009D3142">
      <w:pPr>
        <w:jc w:val="both"/>
        <w:rPr>
          <w:sz w:val="24"/>
          <w:szCs w:val="24"/>
        </w:rPr>
      </w:pPr>
      <w:r w:rsidRPr="009D3142">
        <w:rPr>
          <w:sz w:val="24"/>
          <w:szCs w:val="24"/>
        </w:rPr>
        <w:t xml:space="preserve">Срок действия настоящего ценового предложения </w:t>
      </w:r>
      <w:r w:rsidR="006758E6">
        <w:rPr>
          <w:sz w:val="24"/>
          <w:szCs w:val="24"/>
        </w:rPr>
        <w:t>1</w:t>
      </w:r>
      <w:r w:rsidRPr="009D3142">
        <w:rPr>
          <w:sz w:val="24"/>
          <w:szCs w:val="24"/>
        </w:rPr>
        <w:t xml:space="preserve"> месяц</w:t>
      </w:r>
      <w:r w:rsidR="009D3142" w:rsidRPr="009D3142">
        <w:rPr>
          <w:sz w:val="24"/>
          <w:szCs w:val="24"/>
        </w:rPr>
        <w:t>.</w:t>
      </w:r>
    </w:p>
    <w:p w:rsidR="009D3142" w:rsidRPr="009D3142" w:rsidRDefault="009D3142">
      <w:pPr>
        <w:rPr>
          <w:sz w:val="24"/>
          <w:szCs w:val="24"/>
        </w:rPr>
      </w:pPr>
    </w:p>
    <w:p w:rsidR="009D3142" w:rsidRPr="009D3142" w:rsidRDefault="009D3142">
      <w:pPr>
        <w:rPr>
          <w:sz w:val="24"/>
          <w:szCs w:val="24"/>
        </w:rPr>
      </w:pPr>
    </w:p>
    <w:p w:rsidR="0001178D" w:rsidRPr="009D3142" w:rsidRDefault="0001178D" w:rsidP="00F43622">
      <w:pPr>
        <w:spacing w:after="0"/>
        <w:rPr>
          <w:sz w:val="24"/>
          <w:szCs w:val="24"/>
        </w:rPr>
      </w:pPr>
      <w:r w:rsidRPr="009D3142">
        <w:rPr>
          <w:sz w:val="24"/>
          <w:szCs w:val="24"/>
        </w:rPr>
        <w:t>С уважением,</w:t>
      </w:r>
    </w:p>
    <w:p w:rsidR="0001178D" w:rsidRPr="009D3142" w:rsidRDefault="0001178D" w:rsidP="00F43622">
      <w:pPr>
        <w:spacing w:after="0"/>
        <w:rPr>
          <w:sz w:val="24"/>
          <w:szCs w:val="24"/>
        </w:rPr>
      </w:pPr>
      <w:r w:rsidRPr="009D3142">
        <w:rPr>
          <w:sz w:val="24"/>
          <w:szCs w:val="24"/>
        </w:rPr>
        <w:t>Финансовый директор ЗАО «ГОРПРОЕКТ»</w:t>
      </w:r>
    </w:p>
    <w:p w:rsidR="0001178D" w:rsidRPr="009D3142" w:rsidRDefault="0001178D" w:rsidP="00F43622">
      <w:pPr>
        <w:spacing w:after="0"/>
        <w:rPr>
          <w:sz w:val="24"/>
          <w:szCs w:val="24"/>
        </w:rPr>
      </w:pPr>
      <w:r w:rsidRPr="009D3142">
        <w:rPr>
          <w:sz w:val="24"/>
          <w:szCs w:val="24"/>
        </w:rPr>
        <w:t>Александрова ОГ</w:t>
      </w:r>
    </w:p>
    <w:p w:rsidR="00F43622" w:rsidRDefault="00F43622" w:rsidP="00F43622">
      <w:pPr>
        <w:spacing w:after="0"/>
        <w:rPr>
          <w:sz w:val="24"/>
          <w:szCs w:val="24"/>
        </w:rPr>
      </w:pPr>
      <w:r>
        <w:rPr>
          <w:sz w:val="24"/>
          <w:szCs w:val="24"/>
        </w:rPr>
        <w:t>+7 926 529 10 46</w:t>
      </w:r>
    </w:p>
    <w:p w:rsidR="00536734" w:rsidRDefault="00536734" w:rsidP="00F43622">
      <w:pPr>
        <w:spacing w:after="0"/>
        <w:rPr>
          <w:sz w:val="24"/>
          <w:szCs w:val="24"/>
        </w:rPr>
      </w:pPr>
    </w:p>
    <w:p w:rsidR="00536734" w:rsidRDefault="00E91251" w:rsidP="00536734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536734">
        <w:rPr>
          <w:sz w:val="24"/>
          <w:szCs w:val="24"/>
        </w:rPr>
        <w:t xml:space="preserve"> марта 202</w:t>
      </w:r>
      <w:r>
        <w:rPr>
          <w:sz w:val="24"/>
          <w:szCs w:val="24"/>
        </w:rPr>
        <w:t>2г</w:t>
      </w:r>
      <w:r w:rsidR="00536734">
        <w:rPr>
          <w:sz w:val="24"/>
          <w:szCs w:val="24"/>
        </w:rPr>
        <w:t>.</w:t>
      </w:r>
    </w:p>
    <w:p w:rsidR="00536734" w:rsidRPr="009D3142" w:rsidRDefault="00536734" w:rsidP="00F43622">
      <w:pPr>
        <w:spacing w:after="0"/>
        <w:rPr>
          <w:sz w:val="24"/>
          <w:szCs w:val="24"/>
        </w:rPr>
      </w:pPr>
    </w:p>
    <w:sectPr w:rsidR="00536734" w:rsidRPr="009D3142" w:rsidSect="00F436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Camp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3B51"/>
    <w:multiLevelType w:val="hybridMultilevel"/>
    <w:tmpl w:val="5602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46"/>
    <w:rsid w:val="0001178D"/>
    <w:rsid w:val="001B722C"/>
    <w:rsid w:val="0023554E"/>
    <w:rsid w:val="003F34B4"/>
    <w:rsid w:val="00442EF5"/>
    <w:rsid w:val="004C4101"/>
    <w:rsid w:val="004D464B"/>
    <w:rsid w:val="00536734"/>
    <w:rsid w:val="006234C8"/>
    <w:rsid w:val="006758E6"/>
    <w:rsid w:val="006D3A62"/>
    <w:rsid w:val="006E7BE6"/>
    <w:rsid w:val="00707DA7"/>
    <w:rsid w:val="00767F21"/>
    <w:rsid w:val="007A2579"/>
    <w:rsid w:val="007B523B"/>
    <w:rsid w:val="007D7E46"/>
    <w:rsid w:val="008755C7"/>
    <w:rsid w:val="00981666"/>
    <w:rsid w:val="009D30DC"/>
    <w:rsid w:val="009D3142"/>
    <w:rsid w:val="00C90763"/>
    <w:rsid w:val="00CB4626"/>
    <w:rsid w:val="00D56939"/>
    <w:rsid w:val="00E157CD"/>
    <w:rsid w:val="00E91251"/>
    <w:rsid w:val="00EE21FA"/>
    <w:rsid w:val="00F309CA"/>
    <w:rsid w:val="00F43622"/>
    <w:rsid w:val="00F5183E"/>
    <w:rsid w:val="00F90E89"/>
    <w:rsid w:val="00FB75FC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Aleksandrova</cp:lastModifiedBy>
  <cp:revision>2</cp:revision>
  <cp:lastPrinted>2020-07-30T16:07:00Z</cp:lastPrinted>
  <dcterms:created xsi:type="dcterms:W3CDTF">2022-03-19T06:56:00Z</dcterms:created>
  <dcterms:modified xsi:type="dcterms:W3CDTF">2022-03-19T06:56:00Z</dcterms:modified>
</cp:coreProperties>
</file>